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05278A">
      <w:pPr>
        <w:rPr>
          <w:rFonts w:ascii="Arial" w:hAnsi="Arial" w:cs="Arial"/>
          <w:b/>
          <w:sz w:val="40"/>
        </w:rPr>
      </w:pPr>
      <w:r w:rsidRPr="0005278A">
        <w:rPr>
          <w:rFonts w:ascii="Arial" w:hAnsi="Arial" w:cs="Arial"/>
          <w:b/>
          <w:sz w:val="40"/>
        </w:rPr>
        <w:t>GOODEL ARC 250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05278A" w:rsidRPr="0005278A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/>
          <w:bCs/>
        </w:rPr>
        <w:t>Высокая производительность</w:t>
      </w:r>
      <w:r w:rsidRPr="0005278A">
        <w:rPr>
          <w:rFonts w:ascii="Arial" w:hAnsi="Arial" w:cs="Arial"/>
          <w:bCs/>
        </w:rPr>
        <w:t xml:space="preserve"> аппарата гарантирует непрерывную работу при активной эксплуатации на больших токах.</w:t>
      </w:r>
    </w:p>
    <w:p w:rsidR="0005278A" w:rsidRPr="0005278A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/>
          <w:bCs/>
        </w:rPr>
        <w:t>Встроенные функции HotStart и AntiStick</w:t>
      </w:r>
      <w:r w:rsidRPr="0005278A">
        <w:rPr>
          <w:rFonts w:ascii="Arial" w:hAnsi="Arial" w:cs="Arial"/>
          <w:bCs/>
        </w:rPr>
        <w:t xml:space="preserve"> автоматически регулируют сварочный ток в момент поджига дуги, что значительно облегчает процесс работы и повышает качество сварного соединения, а также предотвращают залипание электрода, образование стартовых пор и других дефектов шва.</w:t>
      </w:r>
    </w:p>
    <w:p w:rsidR="0005278A" w:rsidRPr="0005278A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/>
          <w:bCs/>
        </w:rPr>
        <w:t>Регулируемый ремень для переноски</w:t>
      </w:r>
      <w:r w:rsidRPr="0005278A">
        <w:rPr>
          <w:rFonts w:ascii="Arial" w:hAnsi="Arial" w:cs="Arial"/>
          <w:bCs/>
        </w:rPr>
        <w:t>, компактность и малый вес обеспечивают высокую мобильность аппарата.</w:t>
      </w:r>
    </w:p>
    <w:p w:rsidR="00F934CB" w:rsidRPr="00C02C83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/>
          <w:bCs/>
        </w:rPr>
        <w:t>Стабильная работа</w:t>
      </w:r>
      <w:r w:rsidRPr="0005278A">
        <w:rPr>
          <w:rFonts w:ascii="Arial" w:hAnsi="Arial" w:cs="Arial"/>
          <w:bCs/>
        </w:rPr>
        <w:t xml:space="preserve"> при пониженном напряжении питающей сети с просадками до 165 В позволяет подключать инвертор к маломощной электросети.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05278A" w:rsidRPr="0005278A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/>
          <w:bCs/>
        </w:rPr>
        <w:t>Сварочный аппарат GOODEL ARC 250</w:t>
      </w:r>
      <w:r w:rsidRPr="0005278A">
        <w:rPr>
          <w:rFonts w:ascii="Arial" w:hAnsi="Arial" w:cs="Arial"/>
          <w:bCs/>
        </w:rPr>
        <w:t xml:space="preserve"> предназначен для ручной дуговой сварки (ММА) покрытыми электродами на прямой и обратной полярности и аргонодуговой (TIG) сварки.</w:t>
      </w:r>
    </w:p>
    <w:p w:rsidR="0005278A" w:rsidRPr="0005278A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Cs/>
        </w:rPr>
        <w:t>Малый вес, компактный корпус и регулируемый ремень для переноски обеспечивают мобильность, что позволяет использовать аппарат в стеснённых условиях или на высоте. Единственный регулятор на панели управления позволяет быстро настроить необходимые для работы параметры. Аппарат выполнен в прочном защитном корпусе и способен работать в тяжёлых производственных условиях.</w:t>
      </w:r>
    </w:p>
    <w:p w:rsidR="0005278A" w:rsidRPr="0005278A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Cs/>
        </w:rPr>
        <w:t>Гибкая настройка сварочного тока в диапазоне от 50 до 250 А позволяет выполнять высококачественную сварку при монтаже ответственных конструкций электродами диаметром от 2,0 до 6,0 мм. Встроенные функции HotStart и AntiStick облегчают поджиг и предотвращают залипание электрода, благодаря чему повышается качество сварного шва, упрощается процесс работы и повышается производительность. Высокая устойчивость к колебаниям напряжения в сети обеспечивает стабильную работу при пониженном напряжении с просадками до 165 В.</w:t>
      </w:r>
    </w:p>
    <w:p w:rsidR="0089545D" w:rsidRPr="00341F04" w:rsidRDefault="0005278A" w:rsidP="0089545D">
      <w:pPr>
        <w:rPr>
          <w:rFonts w:ascii="Arial" w:hAnsi="Arial" w:cs="Arial"/>
        </w:rPr>
      </w:pPr>
      <w:r w:rsidRPr="0005278A">
        <w:rPr>
          <w:rFonts w:ascii="Arial" w:hAnsi="Arial" w:cs="Arial"/>
          <w:bCs/>
        </w:rPr>
        <w:t>GOODEL ARC 250 может быть использован в любых областях промышленности, строительстве, в сельском и коммунальном хозяйствах, автомастерских, а также на приусадебных участках и в быту.</w:t>
      </w: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BA53B7" w:rsidRPr="00341F04" w:rsidTr="005A201F">
        <w:tc>
          <w:tcPr>
            <w:tcW w:w="5228" w:type="dxa"/>
          </w:tcPr>
          <w:p w:rsidR="00BA53B7" w:rsidRPr="004639AC" w:rsidRDefault="00BA53B7" w:rsidP="00BA53B7">
            <w:pPr>
              <w:rPr>
                <w:rFonts w:ascii="Arial" w:hAnsi="Arial" w:cs="Arial"/>
              </w:rPr>
            </w:pPr>
            <w:bookmarkStart w:id="0" w:name="_GoBack" w:colFirst="0" w:colLast="0"/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BA53B7" w:rsidRPr="00A4356E" w:rsidRDefault="00BA53B7" w:rsidP="00BA53B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220 В ±15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bookmarkEnd w:id="0"/>
      <w:tr w:rsidR="00BA53B7" w:rsidRPr="00341F04" w:rsidTr="005A201F">
        <w:tc>
          <w:tcPr>
            <w:tcW w:w="5228" w:type="dxa"/>
          </w:tcPr>
          <w:p w:rsidR="00BA53B7" w:rsidRPr="004639AC" w:rsidRDefault="00BA53B7" w:rsidP="00BA53B7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BA53B7" w:rsidRPr="00CA4647" w:rsidRDefault="00BA53B7" w:rsidP="00BA53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8,2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BA53B7" w:rsidRPr="00341F04" w:rsidTr="005A201F">
        <w:tc>
          <w:tcPr>
            <w:tcW w:w="5228" w:type="dxa"/>
          </w:tcPr>
          <w:p w:rsidR="00BA53B7" w:rsidRPr="004639AC" w:rsidRDefault="00BA53B7" w:rsidP="00BA53B7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BA53B7" w:rsidRPr="00CA4647" w:rsidRDefault="00BA53B7" w:rsidP="00BA53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50</w:t>
            </w:r>
            <w:r w:rsidRPr="00CA4647">
              <w:rPr>
                <w:rFonts w:ascii="Arial" w:hAnsi="Arial" w:cs="Arial"/>
              </w:rPr>
              <w:t>-250 A</w:t>
            </w:r>
          </w:p>
        </w:tc>
      </w:tr>
      <w:tr w:rsidR="00BA53B7" w:rsidRPr="00341F04" w:rsidTr="005A201F">
        <w:tc>
          <w:tcPr>
            <w:tcW w:w="5228" w:type="dxa"/>
          </w:tcPr>
          <w:p w:rsidR="00BA53B7" w:rsidRPr="004639AC" w:rsidRDefault="00BA53B7" w:rsidP="00BA53B7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BA53B7" w:rsidRPr="00CA4647" w:rsidRDefault="00BA53B7" w:rsidP="00BA53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  <w:r w:rsidRPr="00CA464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6</w:t>
            </w:r>
            <w:r w:rsidRPr="00CA4647">
              <w:rPr>
                <w:rFonts w:ascii="Arial" w:hAnsi="Arial" w:cs="Arial"/>
              </w:rPr>
              <w:t>,0 мм</w:t>
            </w:r>
          </w:p>
        </w:tc>
      </w:tr>
      <w:tr w:rsidR="00BA53B7" w:rsidRPr="00341F04" w:rsidTr="005A201F">
        <w:tc>
          <w:tcPr>
            <w:tcW w:w="5228" w:type="dxa"/>
          </w:tcPr>
          <w:p w:rsidR="00BA53B7" w:rsidRPr="004639AC" w:rsidRDefault="00BA53B7" w:rsidP="00BA53B7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BA53B7" w:rsidRPr="00CA4647" w:rsidRDefault="00BA53B7" w:rsidP="00BA53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BA53B7" w:rsidRPr="00341F04" w:rsidTr="005A201F">
        <w:tc>
          <w:tcPr>
            <w:tcW w:w="5228" w:type="dxa"/>
          </w:tcPr>
          <w:p w:rsidR="00BA53B7" w:rsidRPr="004639AC" w:rsidRDefault="00BA53B7" w:rsidP="00BA53B7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BA53B7" w:rsidRPr="00CA4647" w:rsidRDefault="00BA53B7" w:rsidP="00BA53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80</w:t>
            </w:r>
            <w:r w:rsidRPr="00CA4647">
              <w:rPr>
                <w:rFonts w:ascii="Arial" w:hAnsi="Arial" w:cs="Arial"/>
              </w:rPr>
              <w:t>% - 250 A</w:t>
            </w:r>
          </w:p>
        </w:tc>
      </w:tr>
      <w:tr w:rsidR="00BA53B7" w:rsidRPr="00341F04" w:rsidTr="005A201F">
        <w:tc>
          <w:tcPr>
            <w:tcW w:w="5228" w:type="dxa"/>
          </w:tcPr>
          <w:p w:rsidR="00BA53B7" w:rsidRPr="004639AC" w:rsidRDefault="00BA53B7" w:rsidP="00BA53B7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BA53B7" w:rsidRPr="00A4356E" w:rsidRDefault="00BA53B7" w:rsidP="00BA53B7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</w:rPr>
              <w:t xml:space="preserve"> / </w:t>
            </w:r>
            <w:r>
              <w:rPr>
                <w:rFonts w:ascii="Arial" w:hAnsi="Arial" w:cs="Arial"/>
                <w:lang w:val="en-US"/>
              </w:rPr>
              <w:t>H</w:t>
            </w:r>
          </w:p>
        </w:tc>
      </w:tr>
      <w:tr w:rsidR="00BA53B7" w:rsidRPr="00341F04" w:rsidTr="005A201F">
        <w:tc>
          <w:tcPr>
            <w:tcW w:w="5228" w:type="dxa"/>
          </w:tcPr>
          <w:p w:rsidR="00BA53B7" w:rsidRPr="004639AC" w:rsidRDefault="00BA53B7" w:rsidP="00BA53B7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BA53B7" w:rsidRPr="00CA4647" w:rsidRDefault="00BA53B7" w:rsidP="00BA53B7">
            <w:pPr>
              <w:rPr>
                <w:rFonts w:ascii="Arial" w:hAnsi="Arial" w:cs="Arial"/>
              </w:rPr>
            </w:pPr>
            <w:r w:rsidRPr="00CA464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30х190х125</w:t>
            </w:r>
            <w:r w:rsidRPr="00CA4647">
              <w:rPr>
                <w:rFonts w:ascii="Arial" w:hAnsi="Arial" w:cs="Arial"/>
              </w:rPr>
              <w:t xml:space="preserve"> мм</w:t>
            </w:r>
          </w:p>
        </w:tc>
      </w:tr>
      <w:tr w:rsidR="00BA53B7" w:rsidRPr="00341F04" w:rsidTr="005A201F">
        <w:tc>
          <w:tcPr>
            <w:tcW w:w="5228" w:type="dxa"/>
          </w:tcPr>
          <w:p w:rsidR="00BA53B7" w:rsidRPr="004639AC" w:rsidRDefault="00BA53B7" w:rsidP="00BA53B7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BA53B7" w:rsidRPr="00CA4647" w:rsidRDefault="00BA53B7" w:rsidP="00BA53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5,4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BA53B7" w:rsidRPr="00341F04" w:rsidTr="005A201F">
        <w:tc>
          <w:tcPr>
            <w:tcW w:w="5228" w:type="dxa"/>
          </w:tcPr>
          <w:p w:rsidR="00BA53B7" w:rsidRPr="009902D5" w:rsidRDefault="00BA53B7" w:rsidP="00BA53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BA53B7" w:rsidRPr="00CA4647" w:rsidRDefault="00BA53B7" w:rsidP="00BA53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BA53B7" w:rsidRPr="00341F04" w:rsidTr="005A201F">
        <w:tc>
          <w:tcPr>
            <w:tcW w:w="5228" w:type="dxa"/>
          </w:tcPr>
          <w:p w:rsidR="00BA53B7" w:rsidRPr="00341F04" w:rsidRDefault="00BA53B7" w:rsidP="00BA53B7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BA53B7" w:rsidRPr="00341F04" w:rsidRDefault="00BA53B7" w:rsidP="00BA53B7">
            <w:pPr>
              <w:rPr>
                <w:rFonts w:ascii="Arial" w:hAnsi="Arial" w:cs="Arial"/>
              </w:rPr>
            </w:pPr>
          </w:p>
        </w:tc>
      </w:tr>
      <w:tr w:rsidR="00BA53B7" w:rsidRPr="00341F04" w:rsidTr="005A201F">
        <w:tc>
          <w:tcPr>
            <w:tcW w:w="5228" w:type="dxa"/>
          </w:tcPr>
          <w:p w:rsidR="00BA53B7" w:rsidRPr="00341F04" w:rsidRDefault="00BA53B7" w:rsidP="00BA53B7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BA53B7" w:rsidRPr="00341F04" w:rsidRDefault="00BA53B7" w:rsidP="00BA53B7">
            <w:pPr>
              <w:rPr>
                <w:rFonts w:ascii="Arial" w:hAnsi="Arial" w:cs="Arial"/>
              </w:rPr>
            </w:pPr>
          </w:p>
        </w:tc>
      </w:tr>
      <w:tr w:rsidR="00BA53B7" w:rsidRPr="00341F04" w:rsidTr="005A201F">
        <w:tc>
          <w:tcPr>
            <w:tcW w:w="5228" w:type="dxa"/>
          </w:tcPr>
          <w:p w:rsidR="00BA53B7" w:rsidRPr="00341F04" w:rsidRDefault="00BA53B7" w:rsidP="00BA53B7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BA53B7" w:rsidRPr="00341F04" w:rsidRDefault="00BA53B7" w:rsidP="00BA53B7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05278A" w:rsidRPr="0005278A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/>
          <w:bCs/>
        </w:rPr>
        <w:t>1.</w:t>
      </w:r>
      <w:r w:rsidRPr="0005278A">
        <w:rPr>
          <w:rFonts w:ascii="Arial" w:hAnsi="Arial" w:cs="Arial"/>
          <w:bCs/>
        </w:rPr>
        <w:t xml:space="preserve"> Выключатель</w:t>
      </w:r>
    </w:p>
    <w:p w:rsidR="0005278A" w:rsidRPr="0005278A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/>
          <w:bCs/>
        </w:rPr>
        <w:lastRenderedPageBreak/>
        <w:t>2.</w:t>
      </w:r>
      <w:r w:rsidRPr="0005278A">
        <w:rPr>
          <w:rFonts w:ascii="Arial" w:hAnsi="Arial" w:cs="Arial"/>
          <w:bCs/>
        </w:rPr>
        <w:t xml:space="preserve"> Индикатор питания</w:t>
      </w:r>
    </w:p>
    <w:p w:rsidR="0005278A" w:rsidRPr="0005278A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/>
          <w:bCs/>
        </w:rPr>
        <w:t>3.</w:t>
      </w:r>
      <w:r w:rsidRPr="0005278A">
        <w:rPr>
          <w:rFonts w:ascii="Arial" w:hAnsi="Arial" w:cs="Arial"/>
          <w:bCs/>
        </w:rPr>
        <w:t xml:space="preserve"> Дисплей для отображения сварочного тока</w:t>
      </w:r>
    </w:p>
    <w:p w:rsidR="0005278A" w:rsidRPr="0005278A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/>
          <w:bCs/>
        </w:rPr>
        <w:t>4.</w:t>
      </w:r>
      <w:r w:rsidRPr="0005278A">
        <w:rPr>
          <w:rFonts w:ascii="Arial" w:hAnsi="Arial" w:cs="Arial"/>
          <w:bCs/>
        </w:rPr>
        <w:t xml:space="preserve"> Регулятор настройки сварочного тока</w:t>
      </w:r>
    </w:p>
    <w:p w:rsidR="002F0E3B" w:rsidRPr="00C02C83" w:rsidRDefault="0005278A" w:rsidP="0005278A">
      <w:pPr>
        <w:rPr>
          <w:rFonts w:ascii="Arial" w:hAnsi="Arial" w:cs="Arial"/>
          <w:bCs/>
        </w:rPr>
      </w:pPr>
      <w:r w:rsidRPr="0005278A">
        <w:rPr>
          <w:rFonts w:ascii="Arial" w:hAnsi="Arial" w:cs="Arial"/>
          <w:b/>
          <w:bCs/>
        </w:rPr>
        <w:t>5.</w:t>
      </w:r>
      <w:r w:rsidRPr="0005278A">
        <w:rPr>
          <w:rFonts w:ascii="Arial" w:hAnsi="Arial" w:cs="Arial"/>
          <w:bCs/>
        </w:rPr>
        <w:t xml:space="preserve"> Индикатор перегрева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05278A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1 год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5278A"/>
    <w:rsid w:val="00086805"/>
    <w:rsid w:val="00110049"/>
    <w:rsid w:val="001164F7"/>
    <w:rsid w:val="00200E75"/>
    <w:rsid w:val="002F0E3B"/>
    <w:rsid w:val="00341F04"/>
    <w:rsid w:val="005A201F"/>
    <w:rsid w:val="008015AC"/>
    <w:rsid w:val="00830EC2"/>
    <w:rsid w:val="0089545D"/>
    <w:rsid w:val="00BA53B7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15</cp:revision>
  <dcterms:created xsi:type="dcterms:W3CDTF">2022-12-09T04:27:00Z</dcterms:created>
  <dcterms:modified xsi:type="dcterms:W3CDTF">2022-12-09T05:15:00Z</dcterms:modified>
</cp:coreProperties>
</file>